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8971" w14:textId="33D498D7" w:rsidR="00EB1A72" w:rsidRPr="004F125E" w:rsidRDefault="001D3D9B" w:rsidP="004F125E">
      <w:pPr>
        <w:pBdr>
          <w:bottom w:val="single" w:sz="12" w:space="1" w:color="auto"/>
        </w:pBdr>
        <w:spacing w:before="240" w:after="0" w:line="240" w:lineRule="auto"/>
        <w:jc w:val="center"/>
        <w:rPr>
          <w:rFonts w:ascii="Arial" w:eastAsia="Times New Roman" w:hAnsi="Arial" w:cs="Arial"/>
          <w:b/>
          <w:bCs/>
          <w:kern w:val="32"/>
          <w:sz w:val="32"/>
          <w:szCs w:val="32"/>
        </w:rPr>
      </w:pPr>
      <w:proofErr w:type="spellStart"/>
      <w:r w:rsidRPr="004F125E">
        <w:rPr>
          <w:rFonts w:ascii="Arial" w:eastAsia="Times New Roman" w:hAnsi="Arial" w:cs="Arial"/>
          <w:b/>
          <w:bCs/>
          <w:kern w:val="32"/>
          <w:sz w:val="32"/>
          <w:szCs w:val="32"/>
        </w:rPr>
        <w:t>Germany’s</w:t>
      </w:r>
      <w:proofErr w:type="spellEnd"/>
      <w:r w:rsidRPr="004F125E">
        <w:rPr>
          <w:rFonts w:ascii="Arial" w:eastAsia="Times New Roman" w:hAnsi="Arial" w:cs="Arial"/>
          <w:b/>
          <w:bCs/>
          <w:kern w:val="32"/>
          <w:sz w:val="32"/>
          <w:szCs w:val="32"/>
        </w:rPr>
        <w:t xml:space="preserve"> </w:t>
      </w:r>
      <w:proofErr w:type="spellStart"/>
      <w:r w:rsidRPr="004F125E">
        <w:rPr>
          <w:rFonts w:ascii="Arial" w:eastAsia="Times New Roman" w:hAnsi="Arial" w:cs="Arial"/>
          <w:b/>
          <w:bCs/>
          <w:kern w:val="32"/>
          <w:sz w:val="32"/>
          <w:szCs w:val="32"/>
        </w:rPr>
        <w:t>foreign</w:t>
      </w:r>
      <w:proofErr w:type="spellEnd"/>
      <w:r w:rsidRPr="004F125E">
        <w:rPr>
          <w:rFonts w:ascii="Arial" w:eastAsia="Times New Roman" w:hAnsi="Arial" w:cs="Arial"/>
          <w:b/>
          <w:bCs/>
          <w:kern w:val="32"/>
          <w:sz w:val="32"/>
          <w:szCs w:val="32"/>
        </w:rPr>
        <w:t xml:space="preserve"> trade</w:t>
      </w:r>
      <w:r w:rsidR="00834DF5" w:rsidRPr="004F125E">
        <w:rPr>
          <w:rFonts w:ascii="Arial" w:eastAsia="Times New Roman" w:hAnsi="Arial" w:cs="Arial"/>
          <w:b/>
          <w:bCs/>
          <w:kern w:val="32"/>
          <w:sz w:val="32"/>
          <w:szCs w:val="32"/>
        </w:rPr>
        <w:br/>
      </w:r>
    </w:p>
    <w:p w14:paraId="58E9520D" w14:textId="77777777" w:rsidR="001D3D9B" w:rsidRPr="001D3D9B" w:rsidRDefault="001D3D9B" w:rsidP="004F125E">
      <w:pPr>
        <w:spacing w:after="0" w:line="240" w:lineRule="auto"/>
        <w:jc w:val="both"/>
        <w:rPr>
          <w:rFonts w:ascii="Arial" w:hAnsi="Arial" w:cs="Arial"/>
          <w:b/>
          <w:sz w:val="24"/>
          <w:szCs w:val="24"/>
        </w:rPr>
      </w:pPr>
      <w:proofErr w:type="spellStart"/>
      <w:r w:rsidRPr="001D3D9B">
        <w:rPr>
          <w:rFonts w:ascii="Arial" w:hAnsi="Arial" w:cs="Arial"/>
          <w:b/>
          <w:sz w:val="24"/>
          <w:szCs w:val="24"/>
        </w:rPr>
        <w:t>instructions</w:t>
      </w:r>
      <w:proofErr w:type="spellEnd"/>
      <w:r w:rsidR="00864705" w:rsidRPr="001D3D9B">
        <w:rPr>
          <w:rFonts w:ascii="Arial" w:hAnsi="Arial" w:cs="Arial"/>
          <w:b/>
          <w:sz w:val="24"/>
          <w:szCs w:val="24"/>
        </w:rPr>
        <w:t xml:space="preserve">: </w:t>
      </w:r>
      <w:r w:rsidR="00864705" w:rsidRPr="001D3D9B">
        <w:rPr>
          <w:rFonts w:ascii="Arial" w:hAnsi="Arial" w:cs="Arial"/>
          <w:b/>
          <w:sz w:val="24"/>
          <w:szCs w:val="24"/>
        </w:rPr>
        <w:tab/>
      </w:r>
    </w:p>
    <w:p w14:paraId="600769AC" w14:textId="77777777" w:rsidR="001D3D9B" w:rsidRPr="001D3D9B" w:rsidRDefault="001D3D9B" w:rsidP="004F125E">
      <w:pPr>
        <w:spacing w:after="0" w:line="240" w:lineRule="auto"/>
        <w:jc w:val="both"/>
        <w:rPr>
          <w:rFonts w:ascii="Arial" w:hAnsi="Arial" w:cs="Arial"/>
          <w:b/>
          <w:sz w:val="24"/>
          <w:szCs w:val="24"/>
        </w:rPr>
      </w:pPr>
    </w:p>
    <w:p w14:paraId="3C3C20A7" w14:textId="77777777" w:rsidR="001D3D9B" w:rsidRPr="001D3D9B" w:rsidRDefault="001D3D9B" w:rsidP="004F125E">
      <w:pPr>
        <w:pStyle w:val="Listenabsatz"/>
        <w:numPr>
          <w:ilvl w:val="0"/>
          <w:numId w:val="16"/>
        </w:numPr>
        <w:spacing w:after="0" w:line="240" w:lineRule="auto"/>
        <w:jc w:val="both"/>
        <w:rPr>
          <w:rFonts w:ascii="Arial" w:hAnsi="Arial" w:cs="Arial"/>
          <w:bCs/>
          <w:sz w:val="24"/>
          <w:szCs w:val="24"/>
          <w:lang w:val="en-GB"/>
        </w:rPr>
      </w:pPr>
      <w:r w:rsidRPr="001D3D9B">
        <w:rPr>
          <w:rFonts w:ascii="Arial" w:hAnsi="Arial" w:cs="Arial"/>
          <w:bCs/>
          <w:sz w:val="24"/>
          <w:szCs w:val="24"/>
          <w:lang w:val="en-GB"/>
        </w:rPr>
        <w:t>Explain – using the information provided in M1 – why Germany has a high surplus of exports</w:t>
      </w:r>
    </w:p>
    <w:p w14:paraId="6906F950" w14:textId="77777777" w:rsidR="001D3D9B" w:rsidRPr="001D3D9B" w:rsidRDefault="001D3D9B" w:rsidP="004F125E">
      <w:pPr>
        <w:pStyle w:val="Listenabsatz"/>
        <w:numPr>
          <w:ilvl w:val="0"/>
          <w:numId w:val="16"/>
        </w:numPr>
        <w:spacing w:after="0" w:line="240" w:lineRule="auto"/>
        <w:jc w:val="both"/>
        <w:rPr>
          <w:rFonts w:ascii="Arial" w:hAnsi="Arial" w:cs="Arial"/>
          <w:bCs/>
          <w:sz w:val="24"/>
          <w:szCs w:val="24"/>
          <w:lang w:val="en-GB"/>
        </w:rPr>
      </w:pPr>
      <w:r w:rsidRPr="001D3D9B">
        <w:rPr>
          <w:rFonts w:ascii="Arial" w:hAnsi="Arial" w:cs="Arial"/>
          <w:bCs/>
          <w:sz w:val="24"/>
          <w:szCs w:val="24"/>
          <w:lang w:val="en-GB"/>
        </w:rPr>
        <w:t xml:space="preserve">Research advantages as well as disadvantages resulting from a high </w:t>
      </w:r>
      <w:proofErr w:type="gramStart"/>
      <w:r w:rsidRPr="001D3D9B">
        <w:rPr>
          <w:rFonts w:ascii="Arial" w:hAnsi="Arial" w:cs="Arial"/>
          <w:bCs/>
          <w:sz w:val="24"/>
          <w:szCs w:val="24"/>
          <w:lang w:val="en-GB"/>
        </w:rPr>
        <w:t>amount</w:t>
      </w:r>
      <w:proofErr w:type="gramEnd"/>
      <w:r w:rsidRPr="001D3D9B">
        <w:rPr>
          <w:rFonts w:ascii="Arial" w:hAnsi="Arial" w:cs="Arial"/>
          <w:bCs/>
          <w:sz w:val="24"/>
          <w:szCs w:val="24"/>
          <w:lang w:val="en-GB"/>
        </w:rPr>
        <w:t xml:space="preserve"> of German exports.</w:t>
      </w:r>
    </w:p>
    <w:p w14:paraId="1947B7B4" w14:textId="3CB1BBFF" w:rsidR="00EB1A72" w:rsidRPr="001D3D9B" w:rsidRDefault="001D3D9B" w:rsidP="004F125E">
      <w:pPr>
        <w:pStyle w:val="Listenabsatz"/>
        <w:numPr>
          <w:ilvl w:val="0"/>
          <w:numId w:val="16"/>
        </w:numPr>
        <w:pBdr>
          <w:bottom w:val="single" w:sz="12" w:space="1" w:color="auto"/>
        </w:pBdr>
        <w:spacing w:after="0" w:line="240" w:lineRule="auto"/>
        <w:jc w:val="both"/>
        <w:rPr>
          <w:rFonts w:ascii="Arial" w:hAnsi="Arial" w:cs="Arial"/>
          <w:bCs/>
          <w:sz w:val="24"/>
          <w:szCs w:val="24"/>
          <w:lang w:val="en-GB"/>
        </w:rPr>
      </w:pPr>
      <w:r w:rsidRPr="001D3D9B">
        <w:rPr>
          <w:rFonts w:ascii="Arial" w:hAnsi="Arial" w:cs="Arial"/>
          <w:bCs/>
          <w:sz w:val="24"/>
          <w:szCs w:val="24"/>
          <w:lang w:val="en-GB"/>
        </w:rPr>
        <w:t xml:space="preserve">Extract the measures that Germany takes to scale down its surplus of exports. </w:t>
      </w:r>
      <w:r w:rsidR="00864705" w:rsidRPr="001D3D9B">
        <w:rPr>
          <w:rFonts w:ascii="Arial" w:hAnsi="Arial" w:cs="Arial"/>
          <w:bCs/>
          <w:sz w:val="24"/>
          <w:szCs w:val="24"/>
          <w:lang w:val="en-GB"/>
        </w:rPr>
        <w:tab/>
      </w:r>
      <w:r w:rsidR="00864705" w:rsidRPr="001D3D9B">
        <w:rPr>
          <w:rFonts w:ascii="Arial" w:hAnsi="Arial" w:cs="Arial"/>
          <w:bCs/>
          <w:sz w:val="24"/>
          <w:szCs w:val="24"/>
          <w:lang w:val="en-GB"/>
        </w:rPr>
        <w:tab/>
      </w:r>
      <w:r w:rsidR="00864705" w:rsidRPr="001D3D9B">
        <w:rPr>
          <w:rFonts w:ascii="Arial" w:hAnsi="Arial" w:cs="Arial"/>
          <w:bCs/>
          <w:sz w:val="24"/>
          <w:szCs w:val="24"/>
          <w:lang w:val="en-GB"/>
        </w:rPr>
        <w:tab/>
      </w:r>
      <w:r w:rsidR="00864705" w:rsidRPr="001D3D9B">
        <w:rPr>
          <w:rFonts w:ascii="Arial" w:hAnsi="Arial" w:cs="Arial"/>
          <w:bCs/>
          <w:sz w:val="24"/>
          <w:szCs w:val="24"/>
          <w:lang w:val="en-GB"/>
        </w:rPr>
        <w:tab/>
      </w:r>
      <w:r w:rsidR="00864705" w:rsidRPr="001D3D9B">
        <w:rPr>
          <w:rFonts w:ascii="Arial" w:hAnsi="Arial" w:cs="Arial"/>
          <w:bCs/>
          <w:sz w:val="24"/>
          <w:szCs w:val="24"/>
          <w:lang w:val="en-GB"/>
        </w:rPr>
        <w:tab/>
        <w:t xml:space="preserve">                             </w:t>
      </w:r>
    </w:p>
    <w:p w14:paraId="546A438F" w14:textId="44AFA153" w:rsidR="004F125E" w:rsidRDefault="00834DF5" w:rsidP="004F125E">
      <w:pPr>
        <w:spacing w:before="240" w:after="0" w:line="240" w:lineRule="auto"/>
        <w:rPr>
          <w:rFonts w:ascii="Arial" w:hAnsi="Arial" w:cs="Arial"/>
          <w:b/>
          <w:sz w:val="24"/>
          <w:szCs w:val="24"/>
        </w:rPr>
      </w:pPr>
      <w:r w:rsidRPr="004F125E">
        <w:rPr>
          <w:rFonts w:ascii="Arial" w:hAnsi="Arial" w:cs="Arial"/>
          <w:bCs/>
          <w:noProof/>
          <w:sz w:val="24"/>
          <w:szCs w:val="24"/>
        </w:rPr>
        <w:drawing>
          <wp:anchor distT="0" distB="0" distL="114300" distR="114300" simplePos="0" relativeHeight="251658240" behindDoc="1" locked="0" layoutInCell="1" allowOverlap="1" wp14:anchorId="142C5B33" wp14:editId="04B3722C">
            <wp:simplePos x="0" y="0"/>
            <wp:positionH relativeFrom="column">
              <wp:posOffset>4880610</wp:posOffset>
            </wp:positionH>
            <wp:positionV relativeFrom="paragraph">
              <wp:posOffset>361950</wp:posOffset>
            </wp:positionV>
            <wp:extent cx="1271775" cy="705600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775" cy="7056000"/>
                    </a:xfrm>
                    <a:prstGeom prst="rect">
                      <a:avLst/>
                    </a:prstGeom>
                  </pic:spPr>
                </pic:pic>
              </a:graphicData>
            </a:graphic>
            <wp14:sizeRelH relativeFrom="page">
              <wp14:pctWidth>0</wp14:pctWidth>
            </wp14:sizeRelH>
            <wp14:sizeRelV relativeFrom="page">
              <wp14:pctHeight>0</wp14:pctHeight>
            </wp14:sizeRelV>
          </wp:anchor>
        </w:drawing>
      </w:r>
      <w:r w:rsidR="00864705" w:rsidRPr="004F125E">
        <w:rPr>
          <w:rFonts w:ascii="Arial" w:hAnsi="Arial" w:cs="Arial"/>
          <w:b/>
          <w:sz w:val="24"/>
          <w:szCs w:val="24"/>
        </w:rPr>
        <w:t xml:space="preserve">M1 </w:t>
      </w:r>
      <w:r w:rsidRPr="004F125E">
        <w:rPr>
          <w:rFonts w:ascii="Arial" w:hAnsi="Arial" w:cs="Arial"/>
          <w:b/>
          <w:sz w:val="24"/>
          <w:szCs w:val="24"/>
        </w:rPr>
        <w:t>Gründe für den deutschen Exportüberschuss</w:t>
      </w:r>
      <w:r w:rsidR="00864705" w:rsidRPr="004F125E">
        <w:rPr>
          <w:rFonts w:ascii="Arial" w:hAnsi="Arial" w:cs="Arial"/>
          <w:b/>
          <w:sz w:val="24"/>
          <w:szCs w:val="24"/>
        </w:rPr>
        <w:t xml:space="preserve"> </w:t>
      </w:r>
    </w:p>
    <w:p w14:paraId="20CCB516" w14:textId="77777777" w:rsidR="004F125E" w:rsidRPr="004F125E" w:rsidRDefault="004F125E" w:rsidP="004F125E">
      <w:pPr>
        <w:spacing w:before="240" w:after="0" w:line="240" w:lineRule="auto"/>
        <w:rPr>
          <w:rFonts w:ascii="Arial" w:hAnsi="Arial" w:cs="Arial"/>
          <w:b/>
          <w:sz w:val="24"/>
          <w:szCs w:val="24"/>
        </w:rPr>
      </w:pPr>
    </w:p>
    <w:p w14:paraId="3E33FC59" w14:textId="77777777" w:rsidR="00834DF5" w:rsidRPr="004F125E" w:rsidRDefault="00834DF5" w:rsidP="004F125E">
      <w:pPr>
        <w:spacing w:after="0" w:line="240" w:lineRule="auto"/>
        <w:rPr>
          <w:rFonts w:ascii="Arial" w:hAnsi="Arial" w:cs="Arial"/>
          <w:bCs/>
        </w:rPr>
      </w:pPr>
      <w:r w:rsidRPr="004F125E">
        <w:rPr>
          <w:rFonts w:ascii="Arial" w:hAnsi="Arial" w:cs="Arial"/>
          <w:bCs/>
        </w:rPr>
        <w:t>Die Überschüsse in der deutschen Leistungsbilanz werden größer und größer. [...] [Das] bedeutet, dass Deutschland Jahr für Jahr mehr Autos, Maschinen und andere Dinge und Dienstleistungen ins Ausland verkauft, als es selbst von dort bezieht. […] Was [aber] sind die wichtigsten Gründe für [diesen] hohen Außenbeitrag Deutschlands? [...]</w:t>
      </w:r>
    </w:p>
    <w:p w14:paraId="6B64AC49" w14:textId="77777777" w:rsidR="00834DF5" w:rsidRPr="004F125E" w:rsidRDefault="00834DF5" w:rsidP="004F125E">
      <w:pPr>
        <w:spacing w:after="0" w:line="240" w:lineRule="auto"/>
        <w:rPr>
          <w:rFonts w:ascii="Arial" w:hAnsi="Arial" w:cs="Arial"/>
          <w:bCs/>
          <w:sz w:val="28"/>
          <w:szCs w:val="28"/>
        </w:rPr>
      </w:pPr>
      <w:r w:rsidRPr="004F125E">
        <w:rPr>
          <w:rFonts w:ascii="Arial" w:hAnsi="Arial" w:cs="Arial"/>
          <w:bCs/>
          <w:noProof/>
          <w:sz w:val="28"/>
          <w:szCs w:val="28"/>
        </w:rPr>
        <w:drawing>
          <wp:inline distT="0" distB="0" distL="0" distR="0" wp14:anchorId="67F3B854" wp14:editId="70532F73">
            <wp:extent cx="4329123" cy="586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2994" cy="5872647"/>
                    </a:xfrm>
                    <a:prstGeom prst="rect">
                      <a:avLst/>
                    </a:prstGeom>
                  </pic:spPr>
                </pic:pic>
              </a:graphicData>
            </a:graphic>
          </wp:inline>
        </w:drawing>
      </w:r>
    </w:p>
    <w:p w14:paraId="10325114" w14:textId="77777777" w:rsidR="00EB1A72" w:rsidRPr="004F125E" w:rsidRDefault="00864705" w:rsidP="004F125E">
      <w:pPr>
        <w:spacing w:line="240" w:lineRule="auto"/>
        <w:rPr>
          <w:rFonts w:ascii="Arial" w:hAnsi="Arial" w:cs="Arial"/>
          <w:bCs/>
          <w:i/>
          <w:iCs/>
          <w:sz w:val="20"/>
          <w:szCs w:val="20"/>
        </w:rPr>
      </w:pPr>
      <w:r w:rsidRPr="004F125E">
        <w:rPr>
          <w:rFonts w:ascii="Arial" w:hAnsi="Arial" w:cs="Arial"/>
          <w:bCs/>
          <w:i/>
          <w:iCs/>
          <w:sz w:val="20"/>
          <w:szCs w:val="20"/>
        </w:rPr>
        <w:t xml:space="preserve">Quelle: </w:t>
      </w:r>
      <w:r w:rsidR="00834DF5" w:rsidRPr="004F125E">
        <w:rPr>
          <w:rFonts w:ascii="Arial" w:hAnsi="Arial" w:cs="Arial"/>
          <w:bCs/>
          <w:i/>
          <w:iCs/>
          <w:sz w:val="20"/>
          <w:szCs w:val="20"/>
        </w:rPr>
        <w:t>Hoffmann, Catherine (2017), Süddeutsche Zeitung, 19.04.2017</w:t>
      </w:r>
    </w:p>
    <w:p w14:paraId="755D16BF" w14:textId="42503BB9" w:rsidR="00834DF5" w:rsidRDefault="00834DF5" w:rsidP="004F125E">
      <w:pPr>
        <w:spacing w:before="240" w:after="0" w:line="240" w:lineRule="auto"/>
        <w:rPr>
          <w:rFonts w:ascii="Arial" w:hAnsi="Arial" w:cs="Arial"/>
          <w:b/>
          <w:sz w:val="24"/>
          <w:szCs w:val="24"/>
        </w:rPr>
      </w:pPr>
      <w:r w:rsidRPr="001D3D9B">
        <w:rPr>
          <w:rFonts w:ascii="Arial" w:hAnsi="Arial" w:cs="Arial"/>
          <w:b/>
          <w:sz w:val="24"/>
          <w:szCs w:val="24"/>
        </w:rPr>
        <w:lastRenderedPageBreak/>
        <w:t>M2 Drei mögliche Maßnahmen</w:t>
      </w:r>
    </w:p>
    <w:p w14:paraId="1B10063F" w14:textId="77777777" w:rsidR="004F125E" w:rsidRPr="001D3D9B" w:rsidRDefault="004F125E" w:rsidP="004F125E">
      <w:pPr>
        <w:spacing w:before="240" w:after="0" w:line="240" w:lineRule="auto"/>
        <w:rPr>
          <w:rFonts w:ascii="Arial" w:hAnsi="Arial" w:cs="Arial"/>
          <w:b/>
          <w:sz w:val="24"/>
          <w:szCs w:val="24"/>
        </w:rPr>
      </w:pPr>
    </w:p>
    <w:p w14:paraId="0F3E9D38" w14:textId="77777777" w:rsidR="00834DF5" w:rsidRPr="001D3D9B" w:rsidRDefault="00834DF5" w:rsidP="004F125E">
      <w:pPr>
        <w:widowControl w:val="0"/>
        <w:autoSpaceDE w:val="0"/>
        <w:autoSpaceDN w:val="0"/>
        <w:adjustRightInd w:val="0"/>
        <w:spacing w:line="240" w:lineRule="auto"/>
        <w:rPr>
          <w:rFonts w:ascii="Arial" w:hAnsi="Arial" w:cs="Arial"/>
          <w:bCs/>
          <w:sz w:val="24"/>
          <w:szCs w:val="24"/>
        </w:rPr>
      </w:pPr>
      <w:r w:rsidRPr="001D3D9B">
        <w:rPr>
          <w:rFonts w:ascii="Arial" w:hAnsi="Arial" w:cs="Arial"/>
          <w:bCs/>
          <w:sz w:val="24"/>
          <w:szCs w:val="24"/>
        </w:rPr>
        <w:t>In beinahe unzähligen Gesprächen wurde der langanhaltende Exportüberschuss Deutschlands international kritisiert. Geändert hat sich jedoch (beinahe) nichts – ein Dorn im Auge des US-Präsidenten Donald Trump, der Deutschland als Verantwortlichen für seinen Importüberschuss sieht. Schließlich drohte Trump an, Autos aus Deutschland mit einem Importzoll in Höhe von 25 % zu belegen. Bisher blieb es bei dieser Drohung. Dennoch hat sie die Automobilindustrie und schließlich auch die deutsche Politik wachgerüttelt: Der Exportüberschuss Deutschlands soll durch einen steigenden Import ausgeglichen werden. Doch wie kann das gelingen? Diskutiert werden verschiedene Maßnahmen:</w:t>
      </w:r>
    </w:p>
    <w:p w14:paraId="70221C52" w14:textId="77777777" w:rsidR="00834DF5" w:rsidRPr="001D3D9B" w:rsidRDefault="00834DF5" w:rsidP="004F125E">
      <w:pPr>
        <w:widowControl w:val="0"/>
        <w:autoSpaceDE w:val="0"/>
        <w:autoSpaceDN w:val="0"/>
        <w:adjustRightInd w:val="0"/>
        <w:spacing w:line="240" w:lineRule="auto"/>
        <w:rPr>
          <w:rFonts w:ascii="Arial" w:hAnsi="Arial" w:cs="Arial"/>
          <w:bCs/>
          <w:sz w:val="24"/>
          <w:szCs w:val="24"/>
        </w:rPr>
      </w:pPr>
      <w:r w:rsidRPr="001D3D9B">
        <w:rPr>
          <w:rFonts w:ascii="Arial" w:hAnsi="Arial" w:cs="Arial"/>
          <w:bCs/>
          <w:sz w:val="24"/>
          <w:szCs w:val="24"/>
        </w:rPr>
        <w:t>Möglich wäre es, die Löhne der deutschen Arbeitnehmerinnen und Arbeitnehmer zu erhöhen. Sie hätten so mehr Geld, dass sie auch für ausländische Waren ausgeben könnten. Das würde den Import stärken. Da in den vergangenen Jahren die Löhne trotz guter Konjunktur nur sehr schwach gestiegen sind, könnte man einen Lohnanstieg gut rechtfertigen und finanzieren.</w:t>
      </w:r>
    </w:p>
    <w:p w14:paraId="67A571B8" w14:textId="77777777" w:rsidR="00834DF5" w:rsidRPr="001D3D9B" w:rsidRDefault="00834DF5" w:rsidP="004F125E">
      <w:pPr>
        <w:widowControl w:val="0"/>
        <w:autoSpaceDE w:val="0"/>
        <w:autoSpaceDN w:val="0"/>
        <w:adjustRightInd w:val="0"/>
        <w:spacing w:line="240" w:lineRule="auto"/>
        <w:rPr>
          <w:rFonts w:ascii="Arial" w:hAnsi="Arial" w:cs="Arial"/>
          <w:bCs/>
          <w:sz w:val="24"/>
          <w:szCs w:val="24"/>
        </w:rPr>
      </w:pPr>
      <w:r w:rsidRPr="001D3D9B">
        <w:rPr>
          <w:rFonts w:ascii="Arial" w:hAnsi="Arial" w:cs="Arial"/>
          <w:bCs/>
          <w:sz w:val="24"/>
          <w:szCs w:val="24"/>
        </w:rPr>
        <w:t>Eine andere Möglichkeit wäre, durch Steuersenkungen den Lohn der Deutschen indirekt zu erhöhen und so die Nachfrage und damit den Import anzukurbeln. Doch leider bringen Steuersenkungen nur dann den gewünschten Effekt mit sich, wenn das zusätzliche Geld tatsächlich für Konsum verwendet und nicht gespart wird.</w:t>
      </w:r>
    </w:p>
    <w:p w14:paraId="51088A77" w14:textId="77777777" w:rsidR="00EB1A72" w:rsidRPr="001D3D9B" w:rsidRDefault="00834DF5" w:rsidP="004F125E">
      <w:pPr>
        <w:widowControl w:val="0"/>
        <w:autoSpaceDE w:val="0"/>
        <w:autoSpaceDN w:val="0"/>
        <w:adjustRightInd w:val="0"/>
        <w:spacing w:line="240" w:lineRule="auto"/>
        <w:rPr>
          <w:rFonts w:ascii="Arial" w:hAnsi="Arial" w:cs="Arial"/>
          <w:bCs/>
          <w:sz w:val="24"/>
          <w:szCs w:val="24"/>
        </w:rPr>
      </w:pPr>
      <w:r w:rsidRPr="001D3D9B">
        <w:rPr>
          <w:rFonts w:ascii="Arial" w:hAnsi="Arial" w:cs="Arial"/>
          <w:bCs/>
          <w:sz w:val="24"/>
          <w:szCs w:val="24"/>
        </w:rPr>
        <w:t xml:space="preserve">Denkbar wäre auch, die staatlichen Investitionen zu erhöhen. Beauftragt der Staat beispielsweise Unternehmen mit der </w:t>
      </w:r>
      <w:proofErr w:type="spellStart"/>
      <w:r w:rsidRPr="001D3D9B">
        <w:rPr>
          <w:rFonts w:ascii="Arial" w:hAnsi="Arial" w:cs="Arial"/>
          <w:bCs/>
          <w:sz w:val="24"/>
          <w:szCs w:val="24"/>
        </w:rPr>
        <w:t>sanierung</w:t>
      </w:r>
      <w:proofErr w:type="spellEnd"/>
      <w:r w:rsidRPr="001D3D9B">
        <w:rPr>
          <w:rFonts w:ascii="Arial" w:hAnsi="Arial" w:cs="Arial"/>
          <w:bCs/>
          <w:sz w:val="24"/>
          <w:szCs w:val="24"/>
        </w:rPr>
        <w:t xml:space="preserve"> von Schulen und Straßen, müssten die Unternehmen die dafür notwendigen Materialien kaufen – auch im Ausland. Geben die Unternehmen das zusätzliche Geld an die Mitarbeiterinnen und Mitarbeiter in Form von Lohnerhöhungen weiter, könnte so die Nachfrage nach ausländischen Waren zusätzlich erhöht werden. Allerdings kann der Staat die Unternehmen nicht dazu zwingen, die gestiegenen Einnahmen so zu verwenden und auch staatliche Investitionen gelingen nur, wenn die </w:t>
      </w:r>
      <w:proofErr w:type="gramStart"/>
      <w:r w:rsidRPr="001D3D9B">
        <w:rPr>
          <w:rFonts w:ascii="Arial" w:hAnsi="Arial" w:cs="Arial"/>
          <w:bCs/>
          <w:sz w:val="24"/>
          <w:szCs w:val="24"/>
        </w:rPr>
        <w:t>oftmals sehr komplizierten bürokratischen</w:t>
      </w:r>
      <w:proofErr w:type="gramEnd"/>
      <w:r w:rsidRPr="001D3D9B">
        <w:rPr>
          <w:rFonts w:ascii="Arial" w:hAnsi="Arial" w:cs="Arial"/>
          <w:bCs/>
          <w:sz w:val="24"/>
          <w:szCs w:val="24"/>
        </w:rPr>
        <w:t xml:space="preserve"> wie rechtlichen Rahmenbedingungen erfüllt sind.</w:t>
      </w:r>
    </w:p>
    <w:p w14:paraId="4FB4E347" w14:textId="77777777" w:rsidR="00834DF5" w:rsidRPr="004F125E" w:rsidRDefault="00834DF5" w:rsidP="004F125E">
      <w:pPr>
        <w:spacing w:line="240" w:lineRule="auto"/>
        <w:rPr>
          <w:rFonts w:ascii="Arial" w:hAnsi="Arial" w:cs="Arial"/>
          <w:bCs/>
          <w:i/>
          <w:iCs/>
          <w:sz w:val="20"/>
          <w:szCs w:val="20"/>
        </w:rPr>
      </w:pPr>
      <w:r w:rsidRPr="004F125E">
        <w:rPr>
          <w:rFonts w:ascii="Arial" w:hAnsi="Arial" w:cs="Arial"/>
          <w:bCs/>
          <w:i/>
          <w:iCs/>
          <w:sz w:val="20"/>
          <w:szCs w:val="20"/>
        </w:rPr>
        <w:t xml:space="preserve">Quelle: </w:t>
      </w:r>
      <w:proofErr w:type="spellStart"/>
      <w:r w:rsidRPr="004F125E">
        <w:rPr>
          <w:rFonts w:ascii="Arial" w:hAnsi="Arial" w:cs="Arial"/>
          <w:bCs/>
          <w:i/>
          <w:iCs/>
          <w:sz w:val="20"/>
          <w:szCs w:val="20"/>
        </w:rPr>
        <w:t>TeachEconomy</w:t>
      </w:r>
      <w:proofErr w:type="spellEnd"/>
      <w:r w:rsidRPr="004F125E">
        <w:rPr>
          <w:rFonts w:ascii="Arial" w:hAnsi="Arial" w:cs="Arial"/>
          <w:bCs/>
          <w:i/>
          <w:iCs/>
          <w:sz w:val="20"/>
          <w:szCs w:val="20"/>
        </w:rPr>
        <w:t xml:space="preserve"> (2020): Deutschlands Außenhandel – Sollten wir mehr Waren aus dem Ausland </w:t>
      </w:r>
      <w:proofErr w:type="gramStart"/>
      <w:r w:rsidRPr="004F125E">
        <w:rPr>
          <w:rFonts w:ascii="Arial" w:hAnsi="Arial" w:cs="Arial"/>
          <w:bCs/>
          <w:i/>
          <w:iCs/>
          <w:sz w:val="20"/>
          <w:szCs w:val="20"/>
        </w:rPr>
        <w:t>kaufen?,</w:t>
      </w:r>
      <w:proofErr w:type="gramEnd"/>
      <w:r w:rsidRPr="004F125E">
        <w:rPr>
          <w:rFonts w:ascii="Arial" w:hAnsi="Arial" w:cs="Arial"/>
          <w:bCs/>
          <w:i/>
          <w:iCs/>
          <w:sz w:val="20"/>
          <w:szCs w:val="20"/>
        </w:rPr>
        <w:t xml:space="preserve"> online: https://www.teacheconomy.de/unterrichtsmaterial/wirtschaftliche-globalisierung/aussenhandel-gym1/</w:t>
      </w:r>
    </w:p>
    <w:p w14:paraId="697FF1C8" w14:textId="77777777" w:rsidR="00834DF5" w:rsidRPr="001D3D9B" w:rsidRDefault="00834DF5" w:rsidP="004F125E">
      <w:pPr>
        <w:widowControl w:val="0"/>
        <w:autoSpaceDE w:val="0"/>
        <w:autoSpaceDN w:val="0"/>
        <w:adjustRightInd w:val="0"/>
        <w:spacing w:line="240" w:lineRule="auto"/>
        <w:rPr>
          <w:rFonts w:ascii="Arial" w:eastAsia="MS Mincho" w:hAnsi="Arial" w:cs="Arial"/>
          <w:i/>
          <w:color w:val="131313"/>
          <w:sz w:val="24"/>
          <w:szCs w:val="24"/>
          <w:lang w:eastAsia="de-DE"/>
        </w:rPr>
      </w:pPr>
    </w:p>
    <w:sectPr w:rsidR="00834DF5" w:rsidRPr="001D3D9B" w:rsidSect="00834DF5">
      <w:headerReference w:type="default" r:id="rId10"/>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B661" w14:textId="77777777" w:rsidR="002C1A4B" w:rsidRDefault="002C1A4B" w:rsidP="00BB278D">
      <w:pPr>
        <w:spacing w:after="0" w:line="240" w:lineRule="auto"/>
      </w:pPr>
      <w:r>
        <w:separator/>
      </w:r>
    </w:p>
  </w:endnote>
  <w:endnote w:type="continuationSeparator" w:id="0">
    <w:p w14:paraId="5B373E2E" w14:textId="77777777" w:rsidR="002C1A4B" w:rsidRDefault="002C1A4B" w:rsidP="00BB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E525" w14:textId="77777777" w:rsidR="002C1A4B" w:rsidRDefault="002C1A4B" w:rsidP="00BB278D">
      <w:pPr>
        <w:spacing w:after="0" w:line="240" w:lineRule="auto"/>
      </w:pPr>
      <w:r>
        <w:separator/>
      </w:r>
    </w:p>
  </w:footnote>
  <w:footnote w:type="continuationSeparator" w:id="0">
    <w:p w14:paraId="614C285E" w14:textId="77777777" w:rsidR="002C1A4B" w:rsidRDefault="002C1A4B" w:rsidP="00BB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2C22" w14:textId="1EAA6E7C" w:rsidR="00BB278D" w:rsidRPr="00BB278D" w:rsidRDefault="00BB278D">
    <w:pPr>
      <w:pStyle w:val="Kopfzeile"/>
      <w:rPr>
        <w:lang w:val="en-GB"/>
      </w:rPr>
    </w:pPr>
    <w:r w:rsidRPr="00BB278D">
      <w:rPr>
        <w:lang w:val="en-GB"/>
      </w:rPr>
      <w:t>Economics/Lb, gr.10</w:t>
    </w:r>
    <w:r w:rsidRPr="00BB278D">
      <w:rPr>
        <w:lang w:val="en-GB"/>
      </w:rPr>
      <w:tab/>
      <w:t>exports a</w:t>
    </w:r>
    <w:r>
      <w:rPr>
        <w:lang w:val="en-GB"/>
      </w:rPr>
      <w:t>nd imports</w:t>
    </w:r>
  </w:p>
  <w:p w14:paraId="78CC0A81" w14:textId="77777777" w:rsidR="00BB278D" w:rsidRPr="00BB278D" w:rsidRDefault="00BB278D">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B0C"/>
    <w:multiLevelType w:val="hybridMultilevel"/>
    <w:tmpl w:val="8B50E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13E24"/>
    <w:multiLevelType w:val="hybridMultilevel"/>
    <w:tmpl w:val="5434C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D36E7"/>
    <w:multiLevelType w:val="hybridMultilevel"/>
    <w:tmpl w:val="A39AB5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AC4ACE"/>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FD0710"/>
    <w:multiLevelType w:val="hybridMultilevel"/>
    <w:tmpl w:val="DF3A7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F7E3C9A"/>
    <w:multiLevelType w:val="hybridMultilevel"/>
    <w:tmpl w:val="9754DA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1632309"/>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53E2DE9"/>
    <w:multiLevelType w:val="hybridMultilevel"/>
    <w:tmpl w:val="DB60B41A"/>
    <w:lvl w:ilvl="0" w:tplc="A6FEEEAC">
      <w:start w:val="11"/>
      <w:numFmt w:val="bullet"/>
      <w:lvlText w:val="-"/>
      <w:lvlJc w:val="left"/>
      <w:pPr>
        <w:ind w:left="1080" w:hanging="360"/>
      </w:pPr>
      <w:rPr>
        <w:rFonts w:ascii="Calibri" w:eastAsia="MS Mincho"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97054E1"/>
    <w:multiLevelType w:val="hybridMultilevel"/>
    <w:tmpl w:val="8258EA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A7F106E"/>
    <w:multiLevelType w:val="hybridMultilevel"/>
    <w:tmpl w:val="DF30C9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191FCD"/>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8606783"/>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E767EAA"/>
    <w:multiLevelType w:val="hybridMultilevel"/>
    <w:tmpl w:val="FF96ABF6"/>
    <w:lvl w:ilvl="0" w:tplc="36C6D7C4">
      <w:start w:val="1"/>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AA0551"/>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3E4B4E"/>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D5C740A"/>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482628794">
    <w:abstractNumId w:val="14"/>
  </w:num>
  <w:num w:numId="2" w16cid:durableId="1169296956">
    <w:abstractNumId w:val="7"/>
  </w:num>
  <w:num w:numId="3" w16cid:durableId="182594419">
    <w:abstractNumId w:val="15"/>
  </w:num>
  <w:num w:numId="4" w16cid:durableId="1659728871">
    <w:abstractNumId w:val="11"/>
  </w:num>
  <w:num w:numId="5" w16cid:durableId="443352677">
    <w:abstractNumId w:val="13"/>
  </w:num>
  <w:num w:numId="6" w16cid:durableId="1779324756">
    <w:abstractNumId w:val="6"/>
  </w:num>
  <w:num w:numId="7" w16cid:durableId="652636001">
    <w:abstractNumId w:val="3"/>
  </w:num>
  <w:num w:numId="8" w16cid:durableId="1814133626">
    <w:abstractNumId w:val="10"/>
  </w:num>
  <w:num w:numId="9" w16cid:durableId="1426419456">
    <w:abstractNumId w:val="5"/>
  </w:num>
  <w:num w:numId="10" w16cid:durableId="1710762602">
    <w:abstractNumId w:val="4"/>
  </w:num>
  <w:num w:numId="11" w16cid:durableId="747963013">
    <w:abstractNumId w:val="12"/>
  </w:num>
  <w:num w:numId="12" w16cid:durableId="1024596195">
    <w:abstractNumId w:val="9"/>
  </w:num>
  <w:num w:numId="13" w16cid:durableId="2047290346">
    <w:abstractNumId w:val="1"/>
  </w:num>
  <w:num w:numId="14" w16cid:durableId="534578808">
    <w:abstractNumId w:val="8"/>
  </w:num>
  <w:num w:numId="15" w16cid:durableId="691617015">
    <w:abstractNumId w:val="0"/>
  </w:num>
  <w:num w:numId="16" w16cid:durableId="429013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72"/>
    <w:rsid w:val="001D3D9B"/>
    <w:rsid w:val="002C1A4B"/>
    <w:rsid w:val="004136B6"/>
    <w:rsid w:val="004F125E"/>
    <w:rsid w:val="005328A0"/>
    <w:rsid w:val="00834DF5"/>
    <w:rsid w:val="0084037E"/>
    <w:rsid w:val="00864705"/>
    <w:rsid w:val="00A36747"/>
    <w:rsid w:val="00A81247"/>
    <w:rsid w:val="00BB278D"/>
    <w:rsid w:val="00BE68B6"/>
    <w:rsid w:val="00E163DC"/>
    <w:rsid w:val="00EB1A72"/>
    <w:rsid w:val="00FF3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1E94"/>
  <w15:docId w15:val="{87EAD2DA-826B-466B-B8BC-CB55A58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DF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pPr>
      <w:spacing w:after="0" w:line="240" w:lineRule="auto"/>
    </w:pPr>
    <w:rPr>
      <w:rFonts w:asciiTheme="majorHAnsi" w:eastAsiaTheme="minorEastAsia" w:hAnsiTheme="majorHAns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rsid w:val="00BB2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78D"/>
    <w:rPr>
      <w:rFonts w:ascii="Calibri" w:eastAsia="Calibri" w:hAnsi="Calibri" w:cs="Times New Roman"/>
    </w:rPr>
  </w:style>
  <w:style w:type="paragraph" w:styleId="Fuzeile">
    <w:name w:val="footer"/>
    <w:basedOn w:val="Standard"/>
    <w:link w:val="FuzeileZchn"/>
    <w:uiPriority w:val="99"/>
    <w:unhideWhenUsed/>
    <w:rsid w:val="00BB2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7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5080">
      <w:bodyDiv w:val="1"/>
      <w:marLeft w:val="0"/>
      <w:marRight w:val="0"/>
      <w:marTop w:val="0"/>
      <w:marBottom w:val="0"/>
      <w:divBdr>
        <w:top w:val="none" w:sz="0" w:space="0" w:color="auto"/>
        <w:left w:val="none" w:sz="0" w:space="0" w:color="auto"/>
        <w:bottom w:val="none" w:sz="0" w:space="0" w:color="auto"/>
        <w:right w:val="none" w:sz="0" w:space="0" w:color="auto"/>
      </w:divBdr>
    </w:div>
    <w:div w:id="739253315">
      <w:bodyDiv w:val="1"/>
      <w:marLeft w:val="0"/>
      <w:marRight w:val="0"/>
      <w:marTop w:val="0"/>
      <w:marBottom w:val="0"/>
      <w:divBdr>
        <w:top w:val="none" w:sz="0" w:space="0" w:color="auto"/>
        <w:left w:val="none" w:sz="0" w:space="0" w:color="auto"/>
        <w:bottom w:val="none" w:sz="0" w:space="0" w:color="auto"/>
        <w:right w:val="none" w:sz="0" w:space="0" w:color="auto"/>
      </w:divBdr>
      <w:divsChild>
        <w:div w:id="194854009">
          <w:marLeft w:val="720"/>
          <w:marRight w:val="0"/>
          <w:marTop w:val="360"/>
          <w:marBottom w:val="0"/>
          <w:divBdr>
            <w:top w:val="none" w:sz="0" w:space="0" w:color="auto"/>
            <w:left w:val="none" w:sz="0" w:space="0" w:color="auto"/>
            <w:bottom w:val="none" w:sz="0" w:space="0" w:color="auto"/>
            <w:right w:val="none" w:sz="0" w:space="0" w:color="auto"/>
          </w:divBdr>
        </w:div>
        <w:div w:id="2007048052">
          <w:marLeft w:val="720"/>
          <w:marRight w:val="0"/>
          <w:marTop w:val="360"/>
          <w:marBottom w:val="0"/>
          <w:divBdr>
            <w:top w:val="none" w:sz="0" w:space="0" w:color="auto"/>
            <w:left w:val="none" w:sz="0" w:space="0" w:color="auto"/>
            <w:bottom w:val="none" w:sz="0" w:space="0" w:color="auto"/>
            <w:right w:val="none" w:sz="0" w:space="0" w:color="auto"/>
          </w:divBdr>
        </w:div>
      </w:divsChild>
    </w:div>
    <w:div w:id="877469661">
      <w:bodyDiv w:val="1"/>
      <w:marLeft w:val="0"/>
      <w:marRight w:val="0"/>
      <w:marTop w:val="0"/>
      <w:marBottom w:val="0"/>
      <w:divBdr>
        <w:top w:val="none" w:sz="0" w:space="0" w:color="auto"/>
        <w:left w:val="none" w:sz="0" w:space="0" w:color="auto"/>
        <w:bottom w:val="none" w:sz="0" w:space="0" w:color="auto"/>
        <w:right w:val="none" w:sz="0" w:space="0" w:color="auto"/>
      </w:divBdr>
    </w:div>
    <w:div w:id="10066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7FC5-4EB3-49FC-BF69-2C3578FC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Nicolai Bohn</dc:creator>
  <cp:lastModifiedBy>Lb</cp:lastModifiedBy>
  <cp:revision>3</cp:revision>
  <cp:lastPrinted>2022-05-17T21:32:00Z</cp:lastPrinted>
  <dcterms:created xsi:type="dcterms:W3CDTF">2022-07-03T12:12:00Z</dcterms:created>
  <dcterms:modified xsi:type="dcterms:W3CDTF">2022-07-03T12:21:00Z</dcterms:modified>
</cp:coreProperties>
</file>